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3689" w14:textId="77777777" w:rsidR="00F71933" w:rsidRPr="00F71933" w:rsidRDefault="00F71933" w:rsidP="00F71933">
      <w:pPr>
        <w:spacing w:before="100" w:beforeAutospacing="1" w:after="100" w:afterAutospacing="1" w:line="240" w:lineRule="auto"/>
        <w:outlineLvl w:val="1"/>
        <w:rPr>
          <w:rFonts w:ascii="Calibri Light" w:eastAsia="Times New Roman" w:hAnsi="Calibri Light" w:cs="Calibri Light"/>
          <w:b/>
          <w:bCs/>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Michael Gerard McInerney — CV / Professional Biography</w:t>
      </w:r>
    </w:p>
    <w:p w14:paraId="363BFC2A" w14:textId="77777777" w:rsidR="00F71933" w:rsidRPr="00F71933" w:rsidRDefault="00F71933" w:rsidP="00F71933">
      <w:p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Name:</w:t>
      </w:r>
      <w:r w:rsidRPr="00F71933">
        <w:rPr>
          <w:rFonts w:ascii="Calibri Light" w:eastAsia="Times New Roman" w:hAnsi="Calibri Light" w:cs="Calibri Light"/>
          <w:kern w:val="0"/>
          <w:sz w:val="24"/>
          <w:szCs w:val="24"/>
          <w:lang w:eastAsia="en-AU"/>
          <w14:ligatures w14:val="none"/>
        </w:rPr>
        <w:t xml:space="preserve"> Michael Gerard McInerney</w:t>
      </w:r>
      <w:r w:rsidRPr="00F71933">
        <w:rPr>
          <w:rFonts w:ascii="Calibri Light" w:eastAsia="Times New Roman" w:hAnsi="Calibri Light" w:cs="Calibri Light"/>
          <w:kern w:val="0"/>
          <w:sz w:val="24"/>
          <w:szCs w:val="24"/>
          <w:lang w:eastAsia="en-AU"/>
          <w14:ligatures w14:val="none"/>
        </w:rPr>
        <w:br/>
      </w:r>
      <w:r w:rsidRPr="00F71933">
        <w:rPr>
          <w:rFonts w:ascii="Calibri Light" w:eastAsia="Times New Roman" w:hAnsi="Calibri Light" w:cs="Calibri Light"/>
          <w:b/>
          <w:bCs/>
          <w:kern w:val="0"/>
          <w:sz w:val="24"/>
          <w:szCs w:val="24"/>
          <w:lang w:eastAsia="en-AU"/>
          <w14:ligatures w14:val="none"/>
        </w:rPr>
        <w:t>Honorifics:</w:t>
      </w:r>
      <w:r w:rsidRPr="00F71933">
        <w:rPr>
          <w:rFonts w:ascii="Calibri Light" w:eastAsia="Times New Roman" w:hAnsi="Calibri Light" w:cs="Calibri Light"/>
          <w:kern w:val="0"/>
          <w:sz w:val="24"/>
          <w:szCs w:val="24"/>
          <w:lang w:eastAsia="en-AU"/>
          <w14:ligatures w14:val="none"/>
        </w:rPr>
        <w:t xml:space="preserve"> His Honour Judge (retired)</w:t>
      </w:r>
    </w:p>
    <w:p w14:paraId="36459B4B" w14:textId="77777777" w:rsidR="00F71933" w:rsidRPr="00F71933" w:rsidRDefault="00000000" w:rsidP="00F71933">
      <w:pPr>
        <w:spacing w:after="0" w:line="240" w:lineRule="auto"/>
        <w:rPr>
          <w:rFonts w:ascii="Calibri Light" w:eastAsia="Times New Roman" w:hAnsi="Calibri Light" w:cs="Calibri Light"/>
          <w:kern w:val="0"/>
          <w:sz w:val="24"/>
          <w:szCs w:val="24"/>
          <w:lang w:eastAsia="en-AU"/>
          <w14:ligatures w14:val="none"/>
        </w:rPr>
      </w:pPr>
      <w:r>
        <w:rPr>
          <w:rFonts w:ascii="Calibri Light" w:eastAsia="Times New Roman" w:hAnsi="Calibri Light" w:cs="Calibri Light"/>
          <w:kern w:val="0"/>
          <w:sz w:val="24"/>
          <w:szCs w:val="24"/>
          <w:lang w:eastAsia="en-AU"/>
          <w14:ligatures w14:val="none"/>
        </w:rPr>
        <w:pict w14:anchorId="2A26D706">
          <v:rect id="_x0000_i1025" style="width:0;height:1.5pt" o:hralign="center" o:hrstd="t" o:hr="t" fillcolor="#a0a0a0" stroked="f"/>
        </w:pict>
      </w:r>
    </w:p>
    <w:p w14:paraId="27636364" w14:textId="77777777" w:rsidR="00F71933" w:rsidRPr="00F71933" w:rsidRDefault="00F71933" w:rsidP="00F71933">
      <w:pPr>
        <w:spacing w:before="100" w:beforeAutospacing="1" w:after="100" w:afterAutospacing="1" w:line="240" w:lineRule="auto"/>
        <w:outlineLvl w:val="2"/>
        <w:rPr>
          <w:rFonts w:ascii="Calibri Light" w:eastAsia="Times New Roman" w:hAnsi="Calibri Light" w:cs="Calibri Light"/>
          <w:b/>
          <w:bCs/>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Professional Summary</w:t>
      </w:r>
    </w:p>
    <w:p w14:paraId="2AE8B052" w14:textId="6446FDE9" w:rsidR="00F71933" w:rsidRPr="00F71933" w:rsidRDefault="00F71933" w:rsidP="00F71933">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Retired Judge of the </w:t>
      </w:r>
      <w:r w:rsidRPr="00F71933">
        <w:rPr>
          <w:rFonts w:ascii="Calibri Light" w:eastAsia="Times New Roman" w:hAnsi="Calibri Light" w:cs="Calibri Light"/>
          <w:b/>
          <w:bCs/>
          <w:kern w:val="0"/>
          <w:sz w:val="24"/>
          <w:szCs w:val="24"/>
          <w:lang w:eastAsia="en-AU"/>
          <w14:ligatures w14:val="none"/>
        </w:rPr>
        <w:t>County Court of Victoria</w:t>
      </w:r>
      <w:r w:rsidRPr="00F71933">
        <w:rPr>
          <w:rFonts w:ascii="Calibri Light" w:eastAsia="Times New Roman" w:hAnsi="Calibri Light" w:cs="Calibri Light"/>
          <w:kern w:val="0"/>
          <w:sz w:val="24"/>
          <w:szCs w:val="24"/>
          <w:lang w:eastAsia="en-AU"/>
          <w14:ligatures w14:val="none"/>
        </w:rPr>
        <w:t xml:space="preserve">, with over 23 years on the bench (1994–2017). </w:t>
      </w:r>
    </w:p>
    <w:p w14:paraId="3BC10E15" w14:textId="5D5B8A8A" w:rsidR="00F71933" w:rsidRPr="00F71933" w:rsidRDefault="00F71933" w:rsidP="00F71933">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Experienced in both criminal and civil trials. </w:t>
      </w:r>
    </w:p>
    <w:p w14:paraId="784622BA" w14:textId="49733863" w:rsidR="00F71933" w:rsidRPr="00F71933" w:rsidRDefault="00F71933" w:rsidP="00F71933">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Participated significantly in court administration and reform. </w:t>
      </w:r>
    </w:p>
    <w:p w14:paraId="35AF3760" w14:textId="0A864298" w:rsidR="00F71933" w:rsidRPr="00F71933" w:rsidRDefault="00F71933" w:rsidP="00F71933">
      <w:pPr>
        <w:numPr>
          <w:ilvl w:val="0"/>
          <w:numId w:val="1"/>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Qualified mediator (involved in negotiation / mediation education programs). </w:t>
      </w:r>
    </w:p>
    <w:p w14:paraId="09FFBAB5" w14:textId="6B35D055" w:rsidR="00F71933" w:rsidRPr="00F71933" w:rsidRDefault="00F71933" w:rsidP="00F71933">
      <w:pPr>
        <w:numPr>
          <w:ilvl w:val="0"/>
          <w:numId w:val="1"/>
        </w:numPr>
        <w:spacing w:before="100" w:beforeAutospacing="1" w:after="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Served as </w:t>
      </w:r>
      <w:r w:rsidRPr="00F71933">
        <w:rPr>
          <w:rFonts w:ascii="Calibri Light" w:eastAsia="Times New Roman" w:hAnsi="Calibri Light" w:cs="Calibri Light"/>
          <w:b/>
          <w:bCs/>
          <w:kern w:val="0"/>
          <w:sz w:val="24"/>
          <w:szCs w:val="24"/>
          <w:lang w:eastAsia="en-AU"/>
          <w14:ligatures w14:val="none"/>
        </w:rPr>
        <w:t>Acting Chief Judge</w:t>
      </w:r>
      <w:r w:rsidRPr="00F71933">
        <w:rPr>
          <w:rFonts w:ascii="Calibri Light" w:eastAsia="Times New Roman" w:hAnsi="Calibri Light" w:cs="Calibri Light"/>
          <w:kern w:val="0"/>
          <w:sz w:val="24"/>
          <w:szCs w:val="24"/>
          <w:lang w:eastAsia="en-AU"/>
          <w14:ligatures w14:val="none"/>
        </w:rPr>
        <w:t xml:space="preserve"> of the County Court (April – September 2015). </w:t>
      </w:r>
      <w:r w:rsidR="00000000">
        <w:rPr>
          <w:rFonts w:ascii="Calibri Light" w:eastAsia="Times New Roman" w:hAnsi="Calibri Light" w:cs="Calibri Light"/>
          <w:kern w:val="0"/>
          <w:sz w:val="24"/>
          <w:szCs w:val="24"/>
          <w:lang w:eastAsia="en-AU"/>
          <w14:ligatures w14:val="none"/>
        </w:rPr>
        <w:pict w14:anchorId="2F13C90A">
          <v:rect id="_x0000_i1026" style="width:0;height:1.5pt" o:hralign="center" o:hrstd="t" o:hr="t" fillcolor="#a0a0a0" stroked="f"/>
        </w:pict>
      </w:r>
    </w:p>
    <w:p w14:paraId="32AA6FDF" w14:textId="77777777" w:rsidR="00F71933" w:rsidRPr="00F71933" w:rsidRDefault="00F71933" w:rsidP="00F71933">
      <w:pPr>
        <w:spacing w:before="100" w:beforeAutospacing="1" w:after="100" w:afterAutospacing="1" w:line="240" w:lineRule="auto"/>
        <w:outlineLvl w:val="2"/>
        <w:rPr>
          <w:rFonts w:ascii="Calibri Light" w:eastAsia="Times New Roman" w:hAnsi="Calibri Light" w:cs="Calibri Light"/>
          <w:b/>
          <w:bCs/>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Career History</w:t>
      </w:r>
    </w:p>
    <w:p w14:paraId="4F9287BE" w14:textId="77777777" w:rsidR="00F71933" w:rsidRPr="00F71933" w:rsidRDefault="00F71933" w:rsidP="00F71933">
      <w:p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County Court of Victoria</w:t>
      </w:r>
    </w:p>
    <w:p w14:paraId="436E53AC" w14:textId="1287CC95" w:rsidR="00F71933" w:rsidRPr="00F71933" w:rsidRDefault="00F71933" w:rsidP="00F71933">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proofErr w:type="gramStart"/>
      <w:r w:rsidRPr="00F71933">
        <w:rPr>
          <w:rFonts w:ascii="Calibri Light" w:eastAsia="Times New Roman" w:hAnsi="Calibri Light" w:cs="Calibri Light"/>
          <w:b/>
          <w:bCs/>
          <w:kern w:val="0"/>
          <w:sz w:val="24"/>
          <w:szCs w:val="24"/>
          <w:lang w:eastAsia="en-AU"/>
          <w14:ligatures w14:val="none"/>
        </w:rPr>
        <w:t>Judge</w:t>
      </w:r>
      <w:r w:rsidRPr="00F71933">
        <w:rPr>
          <w:rFonts w:ascii="Calibri Light" w:eastAsia="Times New Roman" w:hAnsi="Calibri Light" w:cs="Calibri Light"/>
          <w:kern w:val="0"/>
          <w:sz w:val="24"/>
          <w:szCs w:val="24"/>
          <w:lang w:eastAsia="en-AU"/>
          <w14:ligatures w14:val="none"/>
        </w:rPr>
        <w:t>,</w:t>
      </w:r>
      <w:proofErr w:type="gramEnd"/>
      <w:r w:rsidRPr="00F71933">
        <w:rPr>
          <w:rFonts w:ascii="Calibri Light" w:eastAsia="Times New Roman" w:hAnsi="Calibri Light" w:cs="Calibri Light"/>
          <w:kern w:val="0"/>
          <w:sz w:val="24"/>
          <w:szCs w:val="24"/>
          <w:lang w:eastAsia="en-AU"/>
          <w14:ligatures w14:val="none"/>
        </w:rPr>
        <w:t xml:space="preserve"> appointed 21 June 1994. </w:t>
      </w:r>
    </w:p>
    <w:p w14:paraId="7A8CCA8B" w14:textId="7EC02A0C" w:rsidR="00F71933" w:rsidRPr="00F71933" w:rsidRDefault="00F71933" w:rsidP="00F71933">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Acting Chief Judge</w:t>
      </w:r>
      <w:r w:rsidRPr="00F71933">
        <w:rPr>
          <w:rFonts w:ascii="Calibri Light" w:eastAsia="Times New Roman" w:hAnsi="Calibri Light" w:cs="Calibri Light"/>
          <w:kern w:val="0"/>
          <w:sz w:val="24"/>
          <w:szCs w:val="24"/>
          <w:lang w:eastAsia="en-AU"/>
          <w14:ligatures w14:val="none"/>
        </w:rPr>
        <w:t xml:space="preserve">, April – September 2015 during Chief Judge Rozenes’ illness. </w:t>
      </w:r>
    </w:p>
    <w:p w14:paraId="06432744" w14:textId="266735D1" w:rsidR="00F71933" w:rsidRPr="00F71933" w:rsidRDefault="00F71933" w:rsidP="00F71933">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Retired</w:t>
      </w:r>
      <w:r w:rsidRPr="00F71933">
        <w:rPr>
          <w:rFonts w:ascii="Calibri Light" w:eastAsia="Times New Roman" w:hAnsi="Calibri Light" w:cs="Calibri Light"/>
          <w:kern w:val="0"/>
          <w:sz w:val="24"/>
          <w:szCs w:val="24"/>
          <w:lang w:eastAsia="en-AU"/>
          <w14:ligatures w14:val="none"/>
        </w:rPr>
        <w:t xml:space="preserve">: 7 December 2017. </w:t>
      </w:r>
    </w:p>
    <w:p w14:paraId="59461D6A" w14:textId="60885ADB" w:rsidR="00F71933" w:rsidRPr="00F71933" w:rsidRDefault="00F71933" w:rsidP="00F71933">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Judge in </w:t>
      </w:r>
      <w:r w:rsidRPr="00F71933">
        <w:rPr>
          <w:rFonts w:ascii="Calibri Light" w:eastAsia="Times New Roman" w:hAnsi="Calibri Light" w:cs="Calibri Light"/>
          <w:b/>
          <w:bCs/>
          <w:kern w:val="0"/>
          <w:sz w:val="24"/>
          <w:szCs w:val="24"/>
          <w:lang w:eastAsia="en-AU"/>
          <w14:ligatures w14:val="none"/>
        </w:rPr>
        <w:t>both Criminal and Civil Divisions</w:t>
      </w:r>
      <w:r w:rsidRPr="00F71933">
        <w:rPr>
          <w:rFonts w:ascii="Calibri Light" w:eastAsia="Times New Roman" w:hAnsi="Calibri Light" w:cs="Calibri Light"/>
          <w:kern w:val="0"/>
          <w:sz w:val="24"/>
          <w:szCs w:val="24"/>
          <w:lang w:eastAsia="en-AU"/>
          <w14:ligatures w14:val="none"/>
        </w:rPr>
        <w:t xml:space="preserve">. </w:t>
      </w:r>
    </w:p>
    <w:p w14:paraId="71E350CF" w14:textId="6A126BC8" w:rsidR="00F71933" w:rsidRDefault="00F71933" w:rsidP="00F71933">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Active in </w:t>
      </w:r>
      <w:r w:rsidRPr="00F71933">
        <w:rPr>
          <w:rFonts w:ascii="Calibri Light" w:eastAsia="Times New Roman" w:hAnsi="Calibri Light" w:cs="Calibri Light"/>
          <w:b/>
          <w:bCs/>
          <w:kern w:val="0"/>
          <w:sz w:val="24"/>
          <w:szCs w:val="24"/>
          <w:lang w:eastAsia="en-AU"/>
          <w14:ligatures w14:val="none"/>
        </w:rPr>
        <w:t>court management and working groups</w:t>
      </w:r>
      <w:r w:rsidRPr="00F71933">
        <w:rPr>
          <w:rFonts w:ascii="Calibri Light" w:eastAsia="Times New Roman" w:hAnsi="Calibri Light" w:cs="Calibri Light"/>
          <w:kern w:val="0"/>
          <w:sz w:val="24"/>
          <w:szCs w:val="24"/>
          <w:lang w:eastAsia="en-AU"/>
          <w14:ligatures w14:val="none"/>
        </w:rPr>
        <w:t xml:space="preserve"> to improve processes. </w:t>
      </w:r>
    </w:p>
    <w:p w14:paraId="775AFBEE" w14:textId="77777777" w:rsidR="00681159" w:rsidRDefault="00681159" w:rsidP="00681159">
      <w:pPr>
        <w:spacing w:before="100" w:beforeAutospacing="1" w:after="100" w:afterAutospacing="1" w:line="240" w:lineRule="auto"/>
        <w:rPr>
          <w:rFonts w:ascii="Calibri Light" w:eastAsia="Times New Roman" w:hAnsi="Calibri Light" w:cs="Calibri Light"/>
          <w:b/>
          <w:bCs/>
          <w:kern w:val="0"/>
          <w:sz w:val="24"/>
          <w:szCs w:val="24"/>
          <w:lang w:eastAsia="en-AU"/>
          <w14:ligatures w14:val="none"/>
        </w:rPr>
      </w:pPr>
      <w:r w:rsidRPr="00681159">
        <w:rPr>
          <w:rFonts w:ascii="Calibri Light" w:eastAsia="Times New Roman" w:hAnsi="Calibri Light" w:cs="Calibri Light"/>
          <w:b/>
          <w:bCs/>
          <w:kern w:val="0"/>
          <w:sz w:val="24"/>
          <w:szCs w:val="24"/>
          <w:lang w:eastAsia="en-AU"/>
          <w14:ligatures w14:val="none"/>
        </w:rPr>
        <w:t>Judicial Highlights</w:t>
      </w:r>
    </w:p>
    <w:p w14:paraId="03D7C27D" w14:textId="601E14B2" w:rsidR="00681159" w:rsidRPr="00681159" w:rsidRDefault="00681159" w:rsidP="00681159">
      <w:p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681159">
        <w:rPr>
          <w:rFonts w:ascii="Calibri Light" w:eastAsia="Times New Roman" w:hAnsi="Calibri Light" w:cs="Calibri Light"/>
          <w:kern w:val="0"/>
          <w:sz w:val="24"/>
          <w:szCs w:val="24"/>
          <w:lang w:eastAsia="en-AU"/>
          <w14:ligatures w14:val="none"/>
        </w:rPr>
        <w:t xml:space="preserve">Of many of the judicial highlights the following stand out:  </w:t>
      </w:r>
    </w:p>
    <w:p w14:paraId="4C76182E" w14:textId="53346253" w:rsidR="00681159" w:rsidRPr="00681159" w:rsidRDefault="00681159" w:rsidP="00681159">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681159">
        <w:rPr>
          <w:rFonts w:ascii="Calibri Light" w:eastAsia="Times New Roman" w:hAnsi="Calibri Light" w:cs="Calibri Light"/>
          <w:kern w:val="0"/>
          <w:sz w:val="24"/>
          <w:szCs w:val="24"/>
          <w:lang w:eastAsia="en-AU"/>
          <w14:ligatures w14:val="none"/>
        </w:rPr>
        <w:t xml:space="preserve">In 2008, in </w:t>
      </w:r>
      <w:r w:rsidRPr="003F0E77">
        <w:rPr>
          <w:rFonts w:ascii="Calibri Light" w:eastAsia="Times New Roman" w:hAnsi="Calibri Light" w:cs="Calibri Light"/>
          <w:i/>
          <w:iCs/>
          <w:kern w:val="0"/>
          <w:sz w:val="24"/>
          <w:szCs w:val="24"/>
          <w:lang w:eastAsia="en-AU"/>
          <w14:ligatures w14:val="none"/>
        </w:rPr>
        <w:t>Larner</w:t>
      </w:r>
      <w:r w:rsidR="003F0E77" w:rsidRPr="003F0E77">
        <w:rPr>
          <w:rFonts w:ascii="Calibri Light" w:eastAsia="Times New Roman" w:hAnsi="Calibri Light" w:cs="Calibri Light"/>
          <w:i/>
          <w:iCs/>
          <w:kern w:val="0"/>
          <w:sz w:val="24"/>
          <w:szCs w:val="24"/>
          <w:lang w:eastAsia="en-AU"/>
          <w14:ligatures w14:val="none"/>
        </w:rPr>
        <w:t xml:space="preserve"> v Parks Victoria</w:t>
      </w:r>
      <w:r w:rsidR="003F0E77">
        <w:rPr>
          <w:rFonts w:ascii="Calibri Light" w:eastAsia="Times New Roman" w:hAnsi="Calibri Light" w:cs="Calibri Light"/>
          <w:kern w:val="0"/>
          <w:sz w:val="24"/>
          <w:szCs w:val="24"/>
          <w:lang w:eastAsia="en-AU"/>
          <w14:ligatures w14:val="none"/>
        </w:rPr>
        <w:t xml:space="preserve"> [2008] VCC 827</w:t>
      </w:r>
      <w:r w:rsidRPr="00681159">
        <w:rPr>
          <w:rFonts w:ascii="Calibri Light" w:eastAsia="Times New Roman" w:hAnsi="Calibri Light" w:cs="Calibri Light"/>
          <w:kern w:val="0"/>
          <w:sz w:val="24"/>
          <w:szCs w:val="24"/>
          <w:lang w:eastAsia="en-AU"/>
          <w14:ligatures w14:val="none"/>
        </w:rPr>
        <w:t xml:space="preserve">, presided over a civil </w:t>
      </w:r>
      <w:proofErr w:type="spellStart"/>
      <w:r w:rsidR="003F0E77">
        <w:rPr>
          <w:rFonts w:ascii="Calibri Light" w:eastAsia="Times New Roman" w:hAnsi="Calibri Light" w:cs="Calibri Light"/>
          <w:kern w:val="0"/>
          <w:sz w:val="24"/>
          <w:szCs w:val="24"/>
          <w:lang w:eastAsia="en-AU"/>
          <w14:ligatures w14:val="none"/>
        </w:rPr>
        <w:t>cause</w:t>
      </w:r>
      <w:proofErr w:type="spellEnd"/>
      <w:r w:rsidRPr="00681159">
        <w:rPr>
          <w:rFonts w:ascii="Calibri Light" w:eastAsia="Times New Roman" w:hAnsi="Calibri Light" w:cs="Calibri Light"/>
          <w:kern w:val="0"/>
          <w:sz w:val="24"/>
          <w:szCs w:val="24"/>
          <w:lang w:eastAsia="en-AU"/>
          <w14:ligatures w14:val="none"/>
        </w:rPr>
        <w:t xml:space="preserve"> against Parks Victoria on the issue of liability for injury from a falling limb.  Judgment for 6 million dollars awarded to Mr Larner as the highest civil award of damages in the State of Victoria.  There was no appeal of such decision.</w:t>
      </w:r>
      <w:r>
        <w:rPr>
          <w:rFonts w:ascii="Calibri Light" w:eastAsia="Times New Roman" w:hAnsi="Calibri Light" w:cs="Calibri Light"/>
          <w:kern w:val="0"/>
          <w:sz w:val="24"/>
          <w:szCs w:val="24"/>
          <w:lang w:eastAsia="en-AU"/>
          <w14:ligatures w14:val="none"/>
        </w:rPr>
        <w:t xml:space="preserve"> Such judgment survives as the highest County Court judgement in civil litigation to this day. </w:t>
      </w:r>
    </w:p>
    <w:p w14:paraId="7FED1126" w14:textId="061AF4F7" w:rsidR="00681159" w:rsidRPr="00681159" w:rsidRDefault="00681159" w:rsidP="00681159">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681159">
        <w:rPr>
          <w:rFonts w:ascii="Calibri Light" w:eastAsia="Times New Roman" w:hAnsi="Calibri Light" w:cs="Calibri Light"/>
          <w:kern w:val="0"/>
          <w:sz w:val="24"/>
          <w:szCs w:val="24"/>
          <w:lang w:eastAsia="en-AU"/>
          <w14:ligatures w14:val="none"/>
        </w:rPr>
        <w:t xml:space="preserve">His Honour sat as the presiding Judge upon the first two trials concerning slavery offences under the Commonwealth Criminal Code 1995 to take place in Australia.  The first trial resulted in a hung jury; the second resulted in a conviction which was overturned by the Court of Appeal, R v Wei Tang [2007] VSCA 134.   The determination of the Court of Appeal was then overturned by the High Court: R v Tang [2008] HCA 39, where His Honour’s charge </w:t>
      </w:r>
      <w:r w:rsidR="003F0E77">
        <w:rPr>
          <w:rFonts w:ascii="Calibri Light" w:eastAsia="Times New Roman" w:hAnsi="Calibri Light" w:cs="Calibri Light"/>
          <w:kern w:val="0"/>
          <w:sz w:val="24"/>
          <w:szCs w:val="24"/>
          <w:lang w:eastAsia="en-AU"/>
          <w14:ligatures w14:val="none"/>
        </w:rPr>
        <w:t xml:space="preserve">to the jury, as to the elements of the charge, was unanimously upheld. </w:t>
      </w:r>
    </w:p>
    <w:p w14:paraId="076DE7D3" w14:textId="69AC9180" w:rsidR="00681159" w:rsidRPr="00681159" w:rsidRDefault="00681159" w:rsidP="00681159">
      <w:pPr>
        <w:numPr>
          <w:ilvl w:val="0"/>
          <w:numId w:val="2"/>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681159">
        <w:rPr>
          <w:rFonts w:ascii="Calibri Light" w:eastAsia="Times New Roman" w:hAnsi="Calibri Light" w:cs="Calibri Light"/>
          <w:kern w:val="0"/>
          <w:sz w:val="24"/>
          <w:szCs w:val="24"/>
          <w:lang w:eastAsia="en-AU"/>
          <w14:ligatures w14:val="none"/>
        </w:rPr>
        <w:t xml:space="preserve">2005 to 2010, Judge in charge of Commonwealth and State Assets Confiscation List </w:t>
      </w:r>
    </w:p>
    <w:p w14:paraId="38A00538" w14:textId="77777777" w:rsidR="00F71933" w:rsidRPr="00F71933" w:rsidRDefault="00F71933" w:rsidP="00F71933">
      <w:p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Legal Practice (pre-judiciary)</w:t>
      </w:r>
    </w:p>
    <w:p w14:paraId="6DF4FE19" w14:textId="5FBDCAE5" w:rsidR="00F71933" w:rsidRPr="00F71933" w:rsidRDefault="00F71933" w:rsidP="00F71933">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Admitted to legal practice in </w:t>
      </w:r>
      <w:r w:rsidRPr="00F71933">
        <w:rPr>
          <w:rFonts w:ascii="Calibri Light" w:eastAsia="Times New Roman" w:hAnsi="Calibri Light" w:cs="Calibri Light"/>
          <w:b/>
          <w:bCs/>
          <w:kern w:val="0"/>
          <w:sz w:val="24"/>
          <w:szCs w:val="24"/>
          <w:lang w:eastAsia="en-AU"/>
          <w14:ligatures w14:val="none"/>
        </w:rPr>
        <w:t>1973</w:t>
      </w:r>
      <w:r w:rsidRPr="00F71933">
        <w:rPr>
          <w:rFonts w:ascii="Calibri Light" w:eastAsia="Times New Roman" w:hAnsi="Calibri Light" w:cs="Calibri Light"/>
          <w:kern w:val="0"/>
          <w:sz w:val="24"/>
          <w:szCs w:val="24"/>
          <w:lang w:eastAsia="en-AU"/>
          <w14:ligatures w14:val="none"/>
        </w:rPr>
        <w:t xml:space="preserve">. </w:t>
      </w:r>
    </w:p>
    <w:p w14:paraId="6AC4ED3B" w14:textId="0F1D9AF8" w:rsidR="00F71933" w:rsidRPr="00F71933" w:rsidRDefault="00F71933" w:rsidP="00F71933">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Worked initially as a </w:t>
      </w:r>
      <w:r w:rsidRPr="00F71933">
        <w:rPr>
          <w:rFonts w:ascii="Calibri Light" w:eastAsia="Times New Roman" w:hAnsi="Calibri Light" w:cs="Calibri Light"/>
          <w:b/>
          <w:bCs/>
          <w:kern w:val="0"/>
          <w:sz w:val="24"/>
          <w:szCs w:val="24"/>
          <w:lang w:eastAsia="en-AU"/>
          <w14:ligatures w14:val="none"/>
        </w:rPr>
        <w:t>solicitor in Melbourne</w:t>
      </w:r>
      <w:r w:rsidRPr="00F71933">
        <w:rPr>
          <w:rFonts w:ascii="Calibri Light" w:eastAsia="Times New Roman" w:hAnsi="Calibri Light" w:cs="Calibri Light"/>
          <w:kern w:val="0"/>
          <w:sz w:val="24"/>
          <w:szCs w:val="24"/>
          <w:lang w:eastAsia="en-AU"/>
          <w14:ligatures w14:val="none"/>
        </w:rPr>
        <w:t xml:space="preserve">, then in </w:t>
      </w:r>
      <w:r w:rsidRPr="00F71933">
        <w:rPr>
          <w:rFonts w:ascii="Calibri Light" w:eastAsia="Times New Roman" w:hAnsi="Calibri Light" w:cs="Calibri Light"/>
          <w:b/>
          <w:bCs/>
          <w:kern w:val="0"/>
          <w:sz w:val="24"/>
          <w:szCs w:val="24"/>
          <w:lang w:eastAsia="en-AU"/>
          <w14:ligatures w14:val="none"/>
        </w:rPr>
        <w:t>London</w:t>
      </w:r>
      <w:r w:rsidRPr="00F71933">
        <w:rPr>
          <w:rFonts w:ascii="Calibri Light" w:eastAsia="Times New Roman" w:hAnsi="Calibri Light" w:cs="Calibri Light"/>
          <w:kern w:val="0"/>
          <w:sz w:val="24"/>
          <w:szCs w:val="24"/>
          <w:lang w:eastAsia="en-AU"/>
          <w14:ligatures w14:val="none"/>
        </w:rPr>
        <w:t xml:space="preserve"> with a firm of solicitors. </w:t>
      </w:r>
    </w:p>
    <w:p w14:paraId="1FCDDCDB" w14:textId="05481FD3" w:rsidR="00F71933" w:rsidRPr="00F71933" w:rsidRDefault="00F71933" w:rsidP="00F71933">
      <w:pPr>
        <w:numPr>
          <w:ilvl w:val="0"/>
          <w:numId w:val="3"/>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Returned to Victoria and was </w:t>
      </w:r>
      <w:r w:rsidRPr="00F71933">
        <w:rPr>
          <w:rFonts w:ascii="Calibri Light" w:eastAsia="Times New Roman" w:hAnsi="Calibri Light" w:cs="Calibri Light"/>
          <w:b/>
          <w:bCs/>
          <w:kern w:val="0"/>
          <w:sz w:val="24"/>
          <w:szCs w:val="24"/>
          <w:lang w:eastAsia="en-AU"/>
          <w14:ligatures w14:val="none"/>
        </w:rPr>
        <w:t>called to the Bar</w:t>
      </w:r>
      <w:r w:rsidRPr="00F71933">
        <w:rPr>
          <w:rFonts w:ascii="Calibri Light" w:eastAsia="Times New Roman" w:hAnsi="Calibri Light" w:cs="Calibri Light"/>
          <w:kern w:val="0"/>
          <w:sz w:val="24"/>
          <w:szCs w:val="24"/>
          <w:lang w:eastAsia="en-AU"/>
          <w14:ligatures w14:val="none"/>
        </w:rPr>
        <w:t xml:space="preserve"> in September 1977. </w:t>
      </w:r>
    </w:p>
    <w:p w14:paraId="59318097" w14:textId="6312D6E1" w:rsidR="00F71933" w:rsidRPr="00C730C5" w:rsidRDefault="00F71933" w:rsidP="00C730C5">
      <w:pPr>
        <w:numPr>
          <w:ilvl w:val="0"/>
          <w:numId w:val="3"/>
        </w:numPr>
        <w:spacing w:before="100" w:beforeAutospacing="1" w:after="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lastRenderedPageBreak/>
        <w:t>Built a strong practice: common law, licensing law, administrative law</w:t>
      </w:r>
      <w:r w:rsidR="00C730C5">
        <w:rPr>
          <w:rFonts w:ascii="Calibri Light" w:eastAsia="Times New Roman" w:hAnsi="Calibri Light" w:cs="Calibri Light"/>
          <w:kern w:val="0"/>
          <w:sz w:val="24"/>
          <w:szCs w:val="24"/>
          <w:lang w:eastAsia="en-AU"/>
          <w14:ligatures w14:val="none"/>
        </w:rPr>
        <w:t>,</w:t>
      </w:r>
      <w:r w:rsidRPr="00F71933">
        <w:rPr>
          <w:rFonts w:ascii="Calibri Light" w:eastAsia="Times New Roman" w:hAnsi="Calibri Light" w:cs="Calibri Light"/>
          <w:kern w:val="0"/>
          <w:sz w:val="24"/>
          <w:szCs w:val="24"/>
          <w:lang w:eastAsia="en-AU"/>
          <w14:ligatures w14:val="none"/>
        </w:rPr>
        <w:t xml:space="preserve"> planning law</w:t>
      </w:r>
      <w:r w:rsidR="00C730C5">
        <w:rPr>
          <w:rFonts w:ascii="Calibri Light" w:eastAsia="Times New Roman" w:hAnsi="Calibri Light" w:cs="Calibri Light"/>
          <w:kern w:val="0"/>
          <w:sz w:val="24"/>
          <w:szCs w:val="24"/>
          <w:lang w:eastAsia="en-AU"/>
          <w14:ligatures w14:val="none"/>
        </w:rPr>
        <w:t xml:space="preserve"> and </w:t>
      </w:r>
      <w:r w:rsidR="00C730C5" w:rsidRPr="00C730C5">
        <w:rPr>
          <w:rFonts w:ascii="Calibri Light" w:eastAsia="Times New Roman" w:hAnsi="Calibri Light" w:cs="Calibri Light"/>
          <w:kern w:val="0"/>
          <w:sz w:val="24"/>
          <w:szCs w:val="24"/>
          <w:lang w:eastAsia="en-AU"/>
          <w14:ligatures w14:val="none"/>
        </w:rPr>
        <w:t xml:space="preserve">10 years on the civil Bendigo circuit </w:t>
      </w:r>
      <w:r w:rsidR="00000000">
        <w:rPr>
          <w:rFonts w:ascii="Calibri Light" w:eastAsia="Times New Roman" w:hAnsi="Calibri Light" w:cs="Calibri Light"/>
          <w:kern w:val="0"/>
          <w:sz w:val="24"/>
          <w:szCs w:val="24"/>
          <w:lang w:eastAsia="en-AU"/>
          <w14:ligatures w14:val="none"/>
        </w:rPr>
        <w:pict w14:anchorId="25143F87">
          <v:rect id="_x0000_i1027" style="width:0;height:1.5pt" o:hralign="center" o:hrstd="t" o:hr="t" fillcolor="#a0a0a0" stroked="f"/>
        </w:pict>
      </w:r>
    </w:p>
    <w:p w14:paraId="5B1EFB25" w14:textId="77777777" w:rsidR="00F71933" w:rsidRPr="00F71933" w:rsidRDefault="00F71933" w:rsidP="00F71933">
      <w:pPr>
        <w:spacing w:before="100" w:beforeAutospacing="1" w:after="100" w:afterAutospacing="1" w:line="240" w:lineRule="auto"/>
        <w:outlineLvl w:val="2"/>
        <w:rPr>
          <w:rFonts w:ascii="Calibri Light" w:eastAsia="Times New Roman" w:hAnsi="Calibri Light" w:cs="Calibri Light"/>
          <w:b/>
          <w:bCs/>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Education &amp; Training</w:t>
      </w:r>
    </w:p>
    <w:p w14:paraId="54AB8033" w14:textId="3A93CEF9" w:rsidR="00C730C5" w:rsidRDefault="00C730C5" w:rsidP="00F71933">
      <w:pPr>
        <w:numPr>
          <w:ilvl w:val="0"/>
          <w:numId w:val="4"/>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Pr>
          <w:rFonts w:ascii="Calibri Light" w:eastAsia="Times New Roman" w:hAnsi="Calibri Light" w:cs="Calibri Light"/>
          <w:kern w:val="0"/>
          <w:sz w:val="24"/>
          <w:szCs w:val="24"/>
          <w:lang w:eastAsia="en-AU"/>
          <w14:ligatures w14:val="none"/>
        </w:rPr>
        <w:t xml:space="preserve">LLB (Melbourne) </w:t>
      </w:r>
    </w:p>
    <w:p w14:paraId="4E958F8F" w14:textId="57A79FD5" w:rsidR="00F71933" w:rsidRPr="00F71933" w:rsidRDefault="00F71933" w:rsidP="00F71933">
      <w:pPr>
        <w:numPr>
          <w:ilvl w:val="0"/>
          <w:numId w:val="4"/>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Recognised by </w:t>
      </w:r>
      <w:r w:rsidRPr="00F71933">
        <w:rPr>
          <w:rFonts w:ascii="Calibri Light" w:eastAsia="Times New Roman" w:hAnsi="Calibri Light" w:cs="Calibri Light"/>
          <w:b/>
          <w:bCs/>
          <w:kern w:val="0"/>
          <w:sz w:val="24"/>
          <w:szCs w:val="24"/>
          <w:lang w:eastAsia="en-AU"/>
          <w14:ligatures w14:val="none"/>
        </w:rPr>
        <w:t>Monash Law School</w:t>
      </w:r>
      <w:r w:rsidRPr="00F71933">
        <w:rPr>
          <w:rFonts w:ascii="Calibri Light" w:eastAsia="Times New Roman" w:hAnsi="Calibri Light" w:cs="Calibri Light"/>
          <w:kern w:val="0"/>
          <w:sz w:val="24"/>
          <w:szCs w:val="24"/>
          <w:lang w:eastAsia="en-AU"/>
          <w14:ligatures w14:val="none"/>
        </w:rPr>
        <w:t xml:space="preserve">: involved in the “County Court of Victoria Prize for Negotiation and Mediation Law.” </w:t>
      </w:r>
    </w:p>
    <w:p w14:paraId="5AB147F9" w14:textId="51C33039" w:rsidR="00F71933" w:rsidRPr="00F71933" w:rsidRDefault="00F71933" w:rsidP="00F71933">
      <w:pPr>
        <w:numPr>
          <w:ilvl w:val="0"/>
          <w:numId w:val="4"/>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Ongoing professional development via the </w:t>
      </w:r>
      <w:r w:rsidRPr="00F71933">
        <w:rPr>
          <w:rFonts w:ascii="Calibri Light" w:eastAsia="Times New Roman" w:hAnsi="Calibri Light" w:cs="Calibri Light"/>
          <w:b/>
          <w:bCs/>
          <w:kern w:val="0"/>
          <w:sz w:val="24"/>
          <w:szCs w:val="24"/>
          <w:lang w:eastAsia="en-AU"/>
          <w14:ligatures w14:val="none"/>
        </w:rPr>
        <w:t>Judicial College of Victoria</w:t>
      </w:r>
      <w:r w:rsidRPr="00F71933">
        <w:rPr>
          <w:rFonts w:ascii="Calibri Light" w:eastAsia="Times New Roman" w:hAnsi="Calibri Light" w:cs="Calibri Light"/>
          <w:kern w:val="0"/>
          <w:sz w:val="24"/>
          <w:szCs w:val="24"/>
          <w:lang w:eastAsia="en-AU"/>
          <w14:ligatures w14:val="none"/>
        </w:rPr>
        <w:t xml:space="preserve">. </w:t>
      </w:r>
    </w:p>
    <w:p w14:paraId="5E23124B" w14:textId="77777777" w:rsidR="00F71933" w:rsidRPr="00F71933" w:rsidRDefault="00000000" w:rsidP="00F71933">
      <w:pPr>
        <w:spacing w:after="0" w:line="240" w:lineRule="auto"/>
        <w:rPr>
          <w:rFonts w:ascii="Calibri Light" w:eastAsia="Times New Roman" w:hAnsi="Calibri Light" w:cs="Calibri Light"/>
          <w:kern w:val="0"/>
          <w:sz w:val="24"/>
          <w:szCs w:val="24"/>
          <w:lang w:eastAsia="en-AU"/>
          <w14:ligatures w14:val="none"/>
        </w:rPr>
      </w:pPr>
      <w:r>
        <w:rPr>
          <w:rFonts w:ascii="Calibri Light" w:eastAsia="Times New Roman" w:hAnsi="Calibri Light" w:cs="Calibri Light"/>
          <w:kern w:val="0"/>
          <w:sz w:val="24"/>
          <w:szCs w:val="24"/>
          <w:lang w:eastAsia="en-AU"/>
          <w14:ligatures w14:val="none"/>
        </w:rPr>
        <w:pict w14:anchorId="14D5EF0B">
          <v:rect id="_x0000_i1028" style="width:0;height:1.5pt" o:hralign="center" o:hrstd="t" o:hr="t" fillcolor="#a0a0a0" stroked="f"/>
        </w:pict>
      </w:r>
    </w:p>
    <w:p w14:paraId="0281A43C" w14:textId="77777777" w:rsidR="00F71933" w:rsidRPr="00F71933" w:rsidRDefault="00F71933" w:rsidP="00F71933">
      <w:pPr>
        <w:spacing w:before="100" w:beforeAutospacing="1" w:after="100" w:afterAutospacing="1" w:line="240" w:lineRule="auto"/>
        <w:outlineLvl w:val="2"/>
        <w:rPr>
          <w:rFonts w:ascii="Calibri Light" w:eastAsia="Times New Roman" w:hAnsi="Calibri Light" w:cs="Calibri Light"/>
          <w:b/>
          <w:bCs/>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Leadership &amp; Service Roles</w:t>
      </w:r>
    </w:p>
    <w:p w14:paraId="4286553C" w14:textId="04B79F1E" w:rsidR="00F71933" w:rsidRPr="00F71933" w:rsidRDefault="00F71933" w:rsidP="00F71933">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Acting Chief Judge</w:t>
      </w:r>
      <w:r w:rsidRPr="00F71933">
        <w:rPr>
          <w:rFonts w:ascii="Calibri Light" w:eastAsia="Times New Roman" w:hAnsi="Calibri Light" w:cs="Calibri Light"/>
          <w:kern w:val="0"/>
          <w:sz w:val="24"/>
          <w:szCs w:val="24"/>
          <w:lang w:eastAsia="en-AU"/>
          <w14:ligatures w14:val="none"/>
        </w:rPr>
        <w:t xml:space="preserve">, County Court (see above). </w:t>
      </w:r>
    </w:p>
    <w:p w14:paraId="3680A48F" w14:textId="481DDF43" w:rsidR="00F71933" w:rsidRPr="00F71933" w:rsidRDefault="00F71933" w:rsidP="00F71933">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Member of various court </w:t>
      </w:r>
      <w:r w:rsidRPr="00F71933">
        <w:rPr>
          <w:rFonts w:ascii="Calibri Light" w:eastAsia="Times New Roman" w:hAnsi="Calibri Light" w:cs="Calibri Light"/>
          <w:b/>
          <w:bCs/>
          <w:kern w:val="0"/>
          <w:sz w:val="24"/>
          <w:szCs w:val="24"/>
          <w:lang w:eastAsia="en-AU"/>
          <w14:ligatures w14:val="none"/>
        </w:rPr>
        <w:t>committees and working groups</w:t>
      </w:r>
      <w:r w:rsidRPr="00F71933">
        <w:rPr>
          <w:rFonts w:ascii="Calibri Light" w:eastAsia="Times New Roman" w:hAnsi="Calibri Light" w:cs="Calibri Light"/>
          <w:kern w:val="0"/>
          <w:sz w:val="24"/>
          <w:szCs w:val="24"/>
          <w:lang w:eastAsia="en-AU"/>
          <w14:ligatures w14:val="none"/>
        </w:rPr>
        <w:t xml:space="preserve"> to shape court policy and practice. </w:t>
      </w:r>
    </w:p>
    <w:p w14:paraId="0035D08E" w14:textId="135FE2A5" w:rsidR="00F71933" w:rsidRPr="00F71933" w:rsidRDefault="00F71933" w:rsidP="00F71933">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Presented on </w:t>
      </w:r>
      <w:r w:rsidRPr="00F71933">
        <w:rPr>
          <w:rFonts w:ascii="Calibri Light" w:eastAsia="Times New Roman" w:hAnsi="Calibri Light" w:cs="Calibri Light"/>
          <w:b/>
          <w:bCs/>
          <w:kern w:val="0"/>
          <w:sz w:val="24"/>
          <w:szCs w:val="24"/>
          <w:lang w:eastAsia="en-AU"/>
          <w14:ligatures w14:val="none"/>
        </w:rPr>
        <w:t>access to justice</w:t>
      </w:r>
      <w:r w:rsidRPr="00F71933">
        <w:rPr>
          <w:rFonts w:ascii="Calibri Light" w:eastAsia="Times New Roman" w:hAnsi="Calibri Light" w:cs="Calibri Light"/>
          <w:kern w:val="0"/>
          <w:sz w:val="24"/>
          <w:szCs w:val="24"/>
          <w:lang w:eastAsia="en-AU"/>
          <w14:ligatures w14:val="none"/>
        </w:rPr>
        <w:t xml:space="preserve">, including migration law and exploitation topics. </w:t>
      </w:r>
    </w:p>
    <w:p w14:paraId="2B8E7975" w14:textId="608695E0" w:rsidR="00F71933" w:rsidRPr="00F71933" w:rsidRDefault="00F71933" w:rsidP="00F71933">
      <w:pPr>
        <w:numPr>
          <w:ilvl w:val="0"/>
          <w:numId w:val="5"/>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His farewell was publicly acknowledged by the Court on 7 December 2017. </w:t>
      </w:r>
    </w:p>
    <w:p w14:paraId="13D634E1" w14:textId="77777777" w:rsidR="00F71933" w:rsidRPr="00F71933" w:rsidRDefault="00000000" w:rsidP="00F71933">
      <w:pPr>
        <w:spacing w:after="0" w:line="240" w:lineRule="auto"/>
        <w:rPr>
          <w:rFonts w:ascii="Calibri Light" w:eastAsia="Times New Roman" w:hAnsi="Calibri Light" w:cs="Calibri Light"/>
          <w:kern w:val="0"/>
          <w:sz w:val="24"/>
          <w:szCs w:val="24"/>
          <w:lang w:eastAsia="en-AU"/>
          <w14:ligatures w14:val="none"/>
        </w:rPr>
      </w:pPr>
      <w:r>
        <w:rPr>
          <w:rFonts w:ascii="Calibri Light" w:eastAsia="Times New Roman" w:hAnsi="Calibri Light" w:cs="Calibri Light"/>
          <w:kern w:val="0"/>
          <w:sz w:val="24"/>
          <w:szCs w:val="24"/>
          <w:lang w:eastAsia="en-AU"/>
          <w14:ligatures w14:val="none"/>
        </w:rPr>
        <w:pict w14:anchorId="6E403A08">
          <v:rect id="_x0000_i1029" style="width:0;height:1.5pt" o:hralign="center" o:hrstd="t" o:hr="t" fillcolor="#a0a0a0" stroked="f"/>
        </w:pict>
      </w:r>
    </w:p>
    <w:p w14:paraId="1BB76685" w14:textId="77777777" w:rsidR="00F71933" w:rsidRPr="00F71933" w:rsidRDefault="00F71933" w:rsidP="00F71933">
      <w:pPr>
        <w:spacing w:before="100" w:beforeAutospacing="1" w:after="100" w:afterAutospacing="1" w:line="240" w:lineRule="auto"/>
        <w:outlineLvl w:val="2"/>
        <w:rPr>
          <w:rFonts w:ascii="Calibri Light" w:eastAsia="Times New Roman" w:hAnsi="Calibri Light" w:cs="Calibri Light"/>
          <w:b/>
          <w:bCs/>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Skills &amp; Expertise</w:t>
      </w:r>
    </w:p>
    <w:p w14:paraId="65E4BA6E" w14:textId="77777777" w:rsidR="00F71933" w:rsidRPr="00F71933" w:rsidRDefault="00F71933" w:rsidP="00F71933">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Judicial experience</w:t>
      </w:r>
      <w:r w:rsidRPr="00F71933">
        <w:rPr>
          <w:rFonts w:ascii="Calibri Light" w:eastAsia="Times New Roman" w:hAnsi="Calibri Light" w:cs="Calibri Light"/>
          <w:kern w:val="0"/>
          <w:sz w:val="24"/>
          <w:szCs w:val="24"/>
          <w:lang w:eastAsia="en-AU"/>
          <w14:ligatures w14:val="none"/>
        </w:rPr>
        <w:t>: deep knowledge of trial litigation, sentencing, procedural law.</w:t>
      </w:r>
    </w:p>
    <w:p w14:paraId="12D0FE0F" w14:textId="0973B3A0" w:rsidR="00F71933" w:rsidRPr="00F71933" w:rsidRDefault="00F71933" w:rsidP="00F71933">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Mediation &amp; negotiation</w:t>
      </w:r>
      <w:r w:rsidRPr="00F71933">
        <w:rPr>
          <w:rFonts w:ascii="Calibri Light" w:eastAsia="Times New Roman" w:hAnsi="Calibri Light" w:cs="Calibri Light"/>
          <w:kern w:val="0"/>
          <w:sz w:val="24"/>
          <w:szCs w:val="24"/>
          <w:lang w:eastAsia="en-AU"/>
          <w14:ligatures w14:val="none"/>
        </w:rPr>
        <w:t>: trained mediator, with experience in alternative dispute resolution</w:t>
      </w:r>
      <w:r w:rsidR="00C730C5">
        <w:rPr>
          <w:rFonts w:ascii="Calibri Light" w:eastAsia="Times New Roman" w:hAnsi="Calibri Light" w:cs="Calibri Light"/>
          <w:kern w:val="0"/>
          <w:sz w:val="24"/>
          <w:szCs w:val="24"/>
          <w:lang w:eastAsia="en-AU"/>
          <w14:ligatures w14:val="none"/>
        </w:rPr>
        <w:t xml:space="preserve">. Judicial Mediation </w:t>
      </w:r>
    </w:p>
    <w:p w14:paraId="76AF2EBB" w14:textId="77777777" w:rsidR="00F71933" w:rsidRPr="00F71933" w:rsidRDefault="00F71933" w:rsidP="00F71933">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Court reform &amp; administration</w:t>
      </w:r>
      <w:r w:rsidRPr="00F71933">
        <w:rPr>
          <w:rFonts w:ascii="Calibri Light" w:eastAsia="Times New Roman" w:hAnsi="Calibri Light" w:cs="Calibri Light"/>
          <w:kern w:val="0"/>
          <w:sz w:val="24"/>
          <w:szCs w:val="24"/>
          <w:lang w:eastAsia="en-AU"/>
          <w14:ligatures w14:val="none"/>
        </w:rPr>
        <w:t>: worked on improving court systems, processes, and technology.</w:t>
      </w:r>
    </w:p>
    <w:p w14:paraId="39A0BF5C" w14:textId="77777777" w:rsidR="00F71933" w:rsidRPr="00F71933" w:rsidRDefault="00F71933" w:rsidP="00F71933">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Public speaking &amp; teaching</w:t>
      </w:r>
      <w:r w:rsidRPr="00F71933">
        <w:rPr>
          <w:rFonts w:ascii="Calibri Light" w:eastAsia="Times New Roman" w:hAnsi="Calibri Light" w:cs="Calibri Light"/>
          <w:kern w:val="0"/>
          <w:sz w:val="24"/>
          <w:szCs w:val="24"/>
          <w:lang w:eastAsia="en-AU"/>
          <w14:ligatures w14:val="none"/>
        </w:rPr>
        <w:t>: delivered presentations on justice, access, and legal reform.</w:t>
      </w:r>
    </w:p>
    <w:p w14:paraId="66D9F6F9" w14:textId="77777777" w:rsidR="00F71933" w:rsidRPr="00F71933" w:rsidRDefault="00F71933" w:rsidP="00F71933">
      <w:pPr>
        <w:numPr>
          <w:ilvl w:val="0"/>
          <w:numId w:val="6"/>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Cross-jurisdictional insight</w:t>
      </w:r>
      <w:r w:rsidRPr="00F71933">
        <w:rPr>
          <w:rFonts w:ascii="Calibri Light" w:eastAsia="Times New Roman" w:hAnsi="Calibri Light" w:cs="Calibri Light"/>
          <w:kern w:val="0"/>
          <w:sz w:val="24"/>
          <w:szCs w:val="24"/>
          <w:lang w:eastAsia="en-AU"/>
          <w14:ligatures w14:val="none"/>
        </w:rPr>
        <w:t>: experience in both common law practice overseas and Australian legal practice.</w:t>
      </w:r>
    </w:p>
    <w:p w14:paraId="52E4A465" w14:textId="77777777" w:rsidR="00F71933" w:rsidRPr="00F71933" w:rsidRDefault="00000000" w:rsidP="00F71933">
      <w:pPr>
        <w:spacing w:after="0" w:line="240" w:lineRule="auto"/>
        <w:rPr>
          <w:rFonts w:ascii="Calibri Light" w:eastAsia="Times New Roman" w:hAnsi="Calibri Light" w:cs="Calibri Light"/>
          <w:kern w:val="0"/>
          <w:sz w:val="24"/>
          <w:szCs w:val="24"/>
          <w:lang w:eastAsia="en-AU"/>
          <w14:ligatures w14:val="none"/>
        </w:rPr>
      </w:pPr>
      <w:r>
        <w:rPr>
          <w:rFonts w:ascii="Calibri Light" w:eastAsia="Times New Roman" w:hAnsi="Calibri Light" w:cs="Calibri Light"/>
          <w:kern w:val="0"/>
          <w:sz w:val="24"/>
          <w:szCs w:val="24"/>
          <w:lang w:eastAsia="en-AU"/>
          <w14:ligatures w14:val="none"/>
        </w:rPr>
        <w:pict w14:anchorId="30FF3839">
          <v:rect id="_x0000_i1030" style="width:0;height:1.5pt" o:hralign="center" o:hrstd="t" o:hr="t" fillcolor="#a0a0a0" stroked="f"/>
        </w:pict>
      </w:r>
    </w:p>
    <w:p w14:paraId="28838CC9" w14:textId="77777777" w:rsidR="00F71933" w:rsidRPr="00F71933" w:rsidRDefault="00F71933" w:rsidP="00F71933">
      <w:pPr>
        <w:spacing w:before="100" w:beforeAutospacing="1" w:after="100" w:afterAutospacing="1" w:line="240" w:lineRule="auto"/>
        <w:outlineLvl w:val="2"/>
        <w:rPr>
          <w:rFonts w:ascii="Calibri Light" w:eastAsia="Times New Roman" w:hAnsi="Calibri Light" w:cs="Calibri Light"/>
          <w:b/>
          <w:bCs/>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Recognition &amp; Reputation</w:t>
      </w:r>
    </w:p>
    <w:p w14:paraId="59BCC98B" w14:textId="3459B3C9" w:rsidR="00F71933" w:rsidRPr="00F71933" w:rsidRDefault="00F71933" w:rsidP="00F71933">
      <w:pPr>
        <w:numPr>
          <w:ilvl w:val="0"/>
          <w:numId w:val="7"/>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Highly respected among peers and in the legal community. </w:t>
      </w:r>
    </w:p>
    <w:p w14:paraId="3A8CC11F" w14:textId="7052EFD2" w:rsidR="00F71933" w:rsidRPr="00F71933" w:rsidRDefault="00F71933" w:rsidP="00F71933">
      <w:pPr>
        <w:numPr>
          <w:ilvl w:val="0"/>
          <w:numId w:val="7"/>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Known for advocacy on court infrastructure: e.g., publicly called out neglect of court buildings. </w:t>
      </w:r>
    </w:p>
    <w:p w14:paraId="44D9A41E" w14:textId="77777777" w:rsidR="00F71933" w:rsidRPr="00F71933" w:rsidRDefault="00F71933" w:rsidP="00F71933">
      <w:pPr>
        <w:numPr>
          <w:ilvl w:val="0"/>
          <w:numId w:val="7"/>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Public confidence earned through long and stable service on the bench.</w:t>
      </w:r>
    </w:p>
    <w:p w14:paraId="6C79F547" w14:textId="77777777" w:rsidR="00F71933" w:rsidRPr="00F71933" w:rsidRDefault="00000000" w:rsidP="00F71933">
      <w:pPr>
        <w:spacing w:after="0" w:line="240" w:lineRule="auto"/>
        <w:rPr>
          <w:rFonts w:ascii="Calibri Light" w:eastAsia="Times New Roman" w:hAnsi="Calibri Light" w:cs="Calibri Light"/>
          <w:kern w:val="0"/>
          <w:sz w:val="24"/>
          <w:szCs w:val="24"/>
          <w:lang w:eastAsia="en-AU"/>
          <w14:ligatures w14:val="none"/>
        </w:rPr>
      </w:pPr>
      <w:r>
        <w:rPr>
          <w:rFonts w:ascii="Calibri Light" w:eastAsia="Times New Roman" w:hAnsi="Calibri Light" w:cs="Calibri Light"/>
          <w:kern w:val="0"/>
          <w:sz w:val="24"/>
          <w:szCs w:val="24"/>
          <w:lang w:eastAsia="en-AU"/>
          <w14:ligatures w14:val="none"/>
        </w:rPr>
        <w:pict w14:anchorId="4A1CAB2A">
          <v:rect id="_x0000_i1031" style="width:0;height:1.5pt" o:hralign="center" o:hrstd="t" o:hr="t" fillcolor="#a0a0a0" stroked="f"/>
        </w:pict>
      </w:r>
    </w:p>
    <w:p w14:paraId="1DC39197" w14:textId="77777777" w:rsidR="00F71933" w:rsidRPr="00F71933" w:rsidRDefault="00F71933" w:rsidP="00F71933">
      <w:pPr>
        <w:spacing w:before="100" w:beforeAutospacing="1" w:after="100" w:afterAutospacing="1" w:line="240" w:lineRule="auto"/>
        <w:outlineLvl w:val="2"/>
        <w:rPr>
          <w:rFonts w:ascii="Calibri Light" w:eastAsia="Times New Roman" w:hAnsi="Calibri Light" w:cs="Calibri Light"/>
          <w:b/>
          <w:bCs/>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Post-Retirement</w:t>
      </w:r>
    </w:p>
    <w:p w14:paraId="72B51DCD" w14:textId="75D134F0" w:rsidR="00F71933" w:rsidRPr="00C730C5" w:rsidRDefault="00F71933" w:rsidP="00C730C5">
      <w:pPr>
        <w:numPr>
          <w:ilvl w:val="0"/>
          <w:numId w:val="8"/>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b/>
          <w:bCs/>
          <w:kern w:val="0"/>
          <w:sz w:val="24"/>
          <w:szCs w:val="24"/>
          <w:lang w:eastAsia="en-AU"/>
          <w14:ligatures w14:val="none"/>
        </w:rPr>
        <w:t>Reserve Judge</w:t>
      </w:r>
      <w:r w:rsidRPr="00F71933">
        <w:rPr>
          <w:rFonts w:ascii="Calibri Light" w:eastAsia="Times New Roman" w:hAnsi="Calibri Light" w:cs="Calibri Light"/>
          <w:kern w:val="0"/>
          <w:sz w:val="24"/>
          <w:szCs w:val="24"/>
          <w:lang w:eastAsia="en-AU"/>
          <w14:ligatures w14:val="none"/>
        </w:rPr>
        <w:t xml:space="preserve"> as of 2023–24 in the County Court</w:t>
      </w:r>
      <w:r w:rsidR="00C730C5">
        <w:rPr>
          <w:rFonts w:ascii="Calibri Light" w:eastAsia="Times New Roman" w:hAnsi="Calibri Light" w:cs="Calibri Light"/>
          <w:kern w:val="0"/>
          <w:sz w:val="24"/>
          <w:szCs w:val="24"/>
          <w:lang w:eastAsia="en-AU"/>
          <w14:ligatures w14:val="none"/>
        </w:rPr>
        <w:t xml:space="preserve"> of Victoria</w:t>
      </w:r>
      <w:r w:rsidRPr="00F71933">
        <w:rPr>
          <w:rFonts w:ascii="Calibri Light" w:eastAsia="Times New Roman" w:hAnsi="Calibri Light" w:cs="Calibri Light"/>
          <w:kern w:val="0"/>
          <w:sz w:val="24"/>
          <w:szCs w:val="24"/>
          <w:lang w:eastAsia="en-AU"/>
          <w14:ligatures w14:val="none"/>
        </w:rPr>
        <w:t xml:space="preserve"> </w:t>
      </w:r>
      <w:r w:rsidR="00C730C5">
        <w:rPr>
          <w:rFonts w:ascii="Calibri Light" w:eastAsia="Times New Roman" w:hAnsi="Calibri Light" w:cs="Calibri Light"/>
          <w:kern w:val="0"/>
          <w:sz w:val="24"/>
          <w:szCs w:val="24"/>
          <w:lang w:eastAsia="en-AU"/>
          <w14:ligatures w14:val="none"/>
        </w:rPr>
        <w:t>(2017-2025)</w:t>
      </w:r>
      <w:r w:rsidRPr="00C730C5">
        <w:rPr>
          <w:rFonts w:ascii="Calibri Light" w:eastAsia="Times New Roman" w:hAnsi="Calibri Light" w:cs="Calibri Light"/>
          <w:kern w:val="0"/>
          <w:sz w:val="24"/>
          <w:szCs w:val="24"/>
          <w:lang w:eastAsia="en-AU"/>
          <w14:ligatures w14:val="none"/>
        </w:rPr>
        <w:t xml:space="preserve"> </w:t>
      </w:r>
    </w:p>
    <w:p w14:paraId="1ADAEF74" w14:textId="22308E27" w:rsidR="007037E5" w:rsidRPr="003F0E77" w:rsidRDefault="00F71933" w:rsidP="003F0E77">
      <w:pPr>
        <w:numPr>
          <w:ilvl w:val="0"/>
          <w:numId w:val="8"/>
        </w:numPr>
        <w:spacing w:before="100" w:beforeAutospacing="1" w:after="100" w:afterAutospacing="1" w:line="240" w:lineRule="auto"/>
        <w:rPr>
          <w:rFonts w:ascii="Calibri Light" w:eastAsia="Times New Roman" w:hAnsi="Calibri Light" w:cs="Calibri Light"/>
          <w:kern w:val="0"/>
          <w:sz w:val="24"/>
          <w:szCs w:val="24"/>
          <w:lang w:eastAsia="en-AU"/>
          <w14:ligatures w14:val="none"/>
        </w:rPr>
      </w:pPr>
      <w:r w:rsidRPr="00F71933">
        <w:rPr>
          <w:rFonts w:ascii="Calibri Light" w:eastAsia="Times New Roman" w:hAnsi="Calibri Light" w:cs="Calibri Light"/>
          <w:kern w:val="0"/>
          <w:sz w:val="24"/>
          <w:szCs w:val="24"/>
          <w:lang w:eastAsia="en-AU"/>
          <w14:ligatures w14:val="none"/>
        </w:rPr>
        <w:t xml:space="preserve">Available for </w:t>
      </w:r>
      <w:r w:rsidRPr="00F71933">
        <w:rPr>
          <w:rFonts w:ascii="Calibri Light" w:eastAsia="Times New Roman" w:hAnsi="Calibri Light" w:cs="Calibri Light"/>
          <w:b/>
          <w:bCs/>
          <w:kern w:val="0"/>
          <w:sz w:val="24"/>
          <w:szCs w:val="24"/>
          <w:lang w:eastAsia="en-AU"/>
          <w14:ligatures w14:val="none"/>
        </w:rPr>
        <w:t>mediation / ADR work</w:t>
      </w:r>
      <w:r w:rsidRPr="00F71933">
        <w:rPr>
          <w:rFonts w:ascii="Calibri Light" w:eastAsia="Times New Roman" w:hAnsi="Calibri Light" w:cs="Calibri Light"/>
          <w:kern w:val="0"/>
          <w:sz w:val="24"/>
          <w:szCs w:val="24"/>
          <w:lang w:eastAsia="en-AU"/>
          <w14:ligatures w14:val="none"/>
        </w:rPr>
        <w:t>, drawing on decades of judicial experience and formal training in negotiation.</w:t>
      </w:r>
    </w:p>
    <w:sectPr w:rsidR="007037E5" w:rsidRPr="003F0E77" w:rsidSect="00CA49D6">
      <w:pgSz w:w="11907" w:h="16840" w:code="9"/>
      <w:pgMar w:top="1134" w:right="1134" w:bottom="1134" w:left="1134" w:header="425" w:footer="567"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620"/>
    <w:multiLevelType w:val="multilevel"/>
    <w:tmpl w:val="6408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74C07"/>
    <w:multiLevelType w:val="multilevel"/>
    <w:tmpl w:val="DD9C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A1716"/>
    <w:multiLevelType w:val="multilevel"/>
    <w:tmpl w:val="AEC4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F79B6"/>
    <w:multiLevelType w:val="multilevel"/>
    <w:tmpl w:val="1A10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C29C8"/>
    <w:multiLevelType w:val="multilevel"/>
    <w:tmpl w:val="3828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10614"/>
    <w:multiLevelType w:val="multilevel"/>
    <w:tmpl w:val="FCB4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BE1216"/>
    <w:multiLevelType w:val="multilevel"/>
    <w:tmpl w:val="206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FC1306"/>
    <w:multiLevelType w:val="multilevel"/>
    <w:tmpl w:val="22E4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4407981">
    <w:abstractNumId w:val="5"/>
  </w:num>
  <w:num w:numId="2" w16cid:durableId="260114154">
    <w:abstractNumId w:val="4"/>
  </w:num>
  <w:num w:numId="3" w16cid:durableId="453062175">
    <w:abstractNumId w:val="7"/>
  </w:num>
  <w:num w:numId="4" w16cid:durableId="212887939">
    <w:abstractNumId w:val="1"/>
  </w:num>
  <w:num w:numId="5" w16cid:durableId="2110854955">
    <w:abstractNumId w:val="0"/>
  </w:num>
  <w:num w:numId="6" w16cid:durableId="1696078366">
    <w:abstractNumId w:val="6"/>
  </w:num>
  <w:num w:numId="7" w16cid:durableId="360057866">
    <w:abstractNumId w:val="3"/>
  </w:num>
  <w:num w:numId="8" w16cid:durableId="1384868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33"/>
    <w:rsid w:val="003F0E77"/>
    <w:rsid w:val="0050728A"/>
    <w:rsid w:val="005C41B6"/>
    <w:rsid w:val="00660DDF"/>
    <w:rsid w:val="00681159"/>
    <w:rsid w:val="007037E5"/>
    <w:rsid w:val="0091527C"/>
    <w:rsid w:val="00945871"/>
    <w:rsid w:val="00C730C5"/>
    <w:rsid w:val="00C845C7"/>
    <w:rsid w:val="00CA4609"/>
    <w:rsid w:val="00CA49D6"/>
    <w:rsid w:val="00D83B57"/>
    <w:rsid w:val="00F719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7A10"/>
  <w15:chartTrackingRefBased/>
  <w15:docId w15:val="{89653C4C-E2E8-45BE-84BD-0CA88543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9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9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933"/>
    <w:rPr>
      <w:rFonts w:eastAsiaTheme="majorEastAsia" w:cstheme="majorBidi"/>
      <w:color w:val="272727" w:themeColor="text1" w:themeTint="D8"/>
    </w:rPr>
  </w:style>
  <w:style w:type="paragraph" w:styleId="Title">
    <w:name w:val="Title"/>
    <w:basedOn w:val="Normal"/>
    <w:next w:val="Normal"/>
    <w:link w:val="TitleChar"/>
    <w:uiPriority w:val="10"/>
    <w:qFormat/>
    <w:rsid w:val="00F71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933"/>
    <w:pPr>
      <w:spacing w:before="160"/>
      <w:jc w:val="center"/>
    </w:pPr>
    <w:rPr>
      <w:i/>
      <w:iCs/>
      <w:color w:val="404040" w:themeColor="text1" w:themeTint="BF"/>
    </w:rPr>
  </w:style>
  <w:style w:type="character" w:customStyle="1" w:styleId="QuoteChar">
    <w:name w:val="Quote Char"/>
    <w:basedOn w:val="DefaultParagraphFont"/>
    <w:link w:val="Quote"/>
    <w:uiPriority w:val="29"/>
    <w:rsid w:val="00F71933"/>
    <w:rPr>
      <w:i/>
      <w:iCs/>
      <w:color w:val="404040" w:themeColor="text1" w:themeTint="BF"/>
    </w:rPr>
  </w:style>
  <w:style w:type="paragraph" w:styleId="ListParagraph">
    <w:name w:val="List Paragraph"/>
    <w:basedOn w:val="Normal"/>
    <w:uiPriority w:val="34"/>
    <w:qFormat/>
    <w:rsid w:val="00F71933"/>
    <w:pPr>
      <w:ind w:left="720"/>
      <w:contextualSpacing/>
    </w:pPr>
  </w:style>
  <w:style w:type="character" w:styleId="IntenseEmphasis">
    <w:name w:val="Intense Emphasis"/>
    <w:basedOn w:val="DefaultParagraphFont"/>
    <w:uiPriority w:val="21"/>
    <w:qFormat/>
    <w:rsid w:val="00F71933"/>
    <w:rPr>
      <w:i/>
      <w:iCs/>
      <w:color w:val="0F4761" w:themeColor="accent1" w:themeShade="BF"/>
    </w:rPr>
  </w:style>
  <w:style w:type="paragraph" w:styleId="IntenseQuote">
    <w:name w:val="Intense Quote"/>
    <w:basedOn w:val="Normal"/>
    <w:next w:val="Normal"/>
    <w:link w:val="IntenseQuoteChar"/>
    <w:uiPriority w:val="30"/>
    <w:qFormat/>
    <w:rsid w:val="00F71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933"/>
    <w:rPr>
      <w:i/>
      <w:iCs/>
      <w:color w:val="0F4761" w:themeColor="accent1" w:themeShade="BF"/>
    </w:rPr>
  </w:style>
  <w:style w:type="character" w:styleId="IntenseReference">
    <w:name w:val="Intense Reference"/>
    <w:basedOn w:val="DefaultParagraphFont"/>
    <w:uiPriority w:val="32"/>
    <w:qFormat/>
    <w:rsid w:val="00F719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569</Words>
  <Characters>3189</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Dever</dc:creator>
  <cp:keywords/>
  <dc:description/>
  <cp:lastModifiedBy>Judge McInerney (CSV)</cp:lastModifiedBy>
  <cp:revision>6</cp:revision>
  <cp:lastPrinted>2025-12-02T05:11:00Z</cp:lastPrinted>
  <dcterms:created xsi:type="dcterms:W3CDTF">2025-12-02T04:08:00Z</dcterms:created>
  <dcterms:modified xsi:type="dcterms:W3CDTF">2025-12-02T05:19:00Z</dcterms:modified>
</cp:coreProperties>
</file>